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B5322" w14:textId="77777777" w:rsidR="00415459" w:rsidRPr="00453AF0" w:rsidRDefault="00415459" w:rsidP="00415459">
      <w:pPr>
        <w:pBdr>
          <w:bottom w:val="single" w:sz="4" w:space="1" w:color="385370"/>
        </w:pBdr>
        <w:rPr>
          <w:rFonts w:ascii="Century Gothic" w:eastAsia="Calibri" w:hAnsi="Century Gothic" w:cs="Tahoma"/>
          <w:b/>
          <w:bCs/>
          <w:color w:val="4F648B"/>
          <w:sz w:val="40"/>
          <w:szCs w:val="40"/>
          <w:lang w:val="pt-PT"/>
        </w:rPr>
      </w:pPr>
      <w:r>
        <w:rPr>
          <w:rFonts w:ascii="Century Gothic" w:eastAsia="Calibri" w:hAnsi="Century Gothic" w:cs="Tahoma"/>
          <w:b/>
          <w:bCs/>
          <w:color w:val="4F648B"/>
          <w:sz w:val="36"/>
          <w:szCs w:val="36"/>
          <w:lang w:val="pt-PT"/>
        </w:rPr>
        <w:t>TERMO</w:t>
      </w:r>
      <w:r w:rsidRPr="00453AF0">
        <w:rPr>
          <w:rFonts w:ascii="Century Gothic" w:eastAsia="Calibri" w:hAnsi="Century Gothic" w:cs="Tahoma"/>
          <w:b/>
          <w:bCs/>
          <w:color w:val="4F648B"/>
          <w:sz w:val="40"/>
          <w:szCs w:val="40"/>
          <w:lang w:val="pt-PT"/>
        </w:rPr>
        <w:t xml:space="preserve"> </w:t>
      </w:r>
      <w:bookmarkStart w:id="0" w:name="_GoBack"/>
      <w:bookmarkEnd w:id="0"/>
      <w:r>
        <w:rPr>
          <w:rFonts w:ascii="Century Gothic" w:eastAsia="Calibri" w:hAnsi="Century Gothic" w:cs="Tahoma"/>
          <w:b/>
          <w:bCs/>
          <w:color w:val="4F648B"/>
          <w:sz w:val="28"/>
          <w:szCs w:val="28"/>
          <w:lang w:val="pt-PT"/>
        </w:rPr>
        <w:t>DE</w:t>
      </w:r>
      <w:r w:rsidRPr="00453AF0">
        <w:rPr>
          <w:rFonts w:ascii="Century Gothic" w:eastAsia="Calibri" w:hAnsi="Century Gothic" w:cs="Tahoma"/>
          <w:b/>
          <w:bCs/>
          <w:color w:val="4F648B"/>
          <w:sz w:val="40"/>
          <w:szCs w:val="40"/>
          <w:lang w:val="pt-PT"/>
        </w:rPr>
        <w:t xml:space="preserve"> </w:t>
      </w:r>
      <w:r>
        <w:rPr>
          <w:rFonts w:ascii="Century Gothic" w:eastAsia="Calibri" w:hAnsi="Century Gothic" w:cs="Tahoma"/>
          <w:b/>
          <w:bCs/>
          <w:color w:val="4F648B"/>
          <w:sz w:val="36"/>
          <w:szCs w:val="36"/>
          <w:lang w:val="pt-PT"/>
        </w:rPr>
        <w:t>CONSENTIMENTO INFORMADO</w:t>
      </w:r>
      <w:r w:rsidRPr="00453AF0">
        <w:rPr>
          <w:rFonts w:ascii="Century Gothic" w:eastAsia="Calibri" w:hAnsi="Century Gothic" w:cs="Tahoma"/>
          <w:b/>
          <w:bCs/>
          <w:color w:val="4F648B"/>
          <w:sz w:val="40"/>
          <w:szCs w:val="40"/>
          <w:lang w:val="pt-PT"/>
        </w:rPr>
        <w:t xml:space="preserve"> </w:t>
      </w:r>
      <w:r>
        <w:rPr>
          <w:rFonts w:ascii="Century Gothic" w:eastAsia="Calibri" w:hAnsi="Century Gothic" w:cs="Tahoma"/>
          <w:b/>
          <w:bCs/>
          <w:color w:val="4F648B"/>
          <w:sz w:val="28"/>
          <w:szCs w:val="28"/>
          <w:lang w:val="pt-PT"/>
        </w:rPr>
        <w:t>PARA</w:t>
      </w:r>
      <w:r w:rsidRPr="00453AF0">
        <w:rPr>
          <w:rFonts w:ascii="Century Gothic" w:eastAsia="Calibri" w:hAnsi="Century Gothic" w:cs="Tahoma"/>
          <w:b/>
          <w:bCs/>
          <w:color w:val="4F648B"/>
          <w:sz w:val="40"/>
          <w:szCs w:val="40"/>
          <w:lang w:val="pt-PT"/>
        </w:rPr>
        <w:t xml:space="preserve"> </w:t>
      </w:r>
      <w:r>
        <w:rPr>
          <w:rFonts w:ascii="Century Gothic" w:eastAsia="Calibri" w:hAnsi="Century Gothic" w:cs="Tahoma"/>
          <w:b/>
          <w:bCs/>
          <w:color w:val="4F648B"/>
          <w:sz w:val="36"/>
          <w:szCs w:val="36"/>
          <w:lang w:val="pt-PT"/>
        </w:rPr>
        <w:t>BIÓPSIA RENAL</w:t>
      </w:r>
    </w:p>
    <w:p w14:paraId="3E90E5A4" w14:textId="77777777" w:rsidR="00415459" w:rsidRDefault="00415459" w:rsidP="00415459">
      <w:pPr>
        <w:ind w:left="432" w:firstLine="708"/>
        <w:rPr>
          <w:rFonts w:ascii="Century Gothic" w:hAnsi="Century Gothic" w:cs="Tahoma"/>
          <w:color w:val="4F6682"/>
          <w:sz w:val="20"/>
          <w:szCs w:val="20"/>
        </w:rPr>
        <w:sectPr w:rsidR="00415459" w:rsidSect="006F24A0">
          <w:headerReference w:type="even" r:id="rId7"/>
          <w:headerReference w:type="default" r:id="rId8"/>
          <w:headerReference w:type="first" r:id="rId9"/>
          <w:pgSz w:w="11906" w:h="16838"/>
          <w:pgMar w:top="2268" w:right="1134" w:bottom="1701" w:left="1134" w:header="567" w:footer="0" w:gutter="0"/>
          <w:cols w:space="708"/>
          <w:docGrid w:linePitch="360"/>
        </w:sectPr>
      </w:pPr>
    </w:p>
    <w:p w14:paraId="57C69773" w14:textId="77777777" w:rsidR="00415459" w:rsidRPr="000750EA" w:rsidRDefault="00415459" w:rsidP="00415459">
      <w:pPr>
        <w:spacing w:line="240" w:lineRule="auto"/>
        <w:ind w:left="432"/>
        <w:rPr>
          <w:rFonts w:ascii="Century Gothic" w:hAnsi="Century Gothic" w:cs="Tahoma"/>
          <w:color w:val="7F7F7F" w:themeColor="text1" w:themeTint="80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Eu, </w:t>
      </w:r>
      <w:r>
        <w:rPr>
          <w:rFonts w:ascii="Century Gothic" w:hAnsi="Century Gothic" w:cs="Tahoma"/>
          <w:color w:val="4F6682"/>
          <w:sz w:val="18"/>
          <w:szCs w:val="18"/>
        </w:rPr>
        <w:t>____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______________________________________, declaro estar ciente da indicação / solicitação de meu médico(a), para a realização de exame de diagnóstico histopatológico, em material proveniente de biópsia renal, pela equipe do laboratório Fonte Medicina Diagnóstica. O procedimento da biópsia renal será realizado no dia _____/_____/_____ , no hospital _</w:t>
      </w:r>
      <w:r>
        <w:rPr>
          <w:rFonts w:ascii="Century Gothic" w:hAnsi="Century Gothic" w:cs="Tahoma"/>
          <w:color w:val="4F6682"/>
          <w:sz w:val="18"/>
          <w:szCs w:val="18"/>
        </w:rPr>
        <w:t>____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________________________________ , pelo(a) médico(a) ______________________, para o qual dou minha autorização, após ter recebido, verbalmente, as seguintes informações:</w:t>
      </w:r>
    </w:p>
    <w:p w14:paraId="78ACEC91" w14:textId="77777777" w:rsidR="00415459" w:rsidRPr="000750EA" w:rsidRDefault="00415459" w:rsidP="00415459">
      <w:pPr>
        <w:pStyle w:val="PargrafodaLista"/>
        <w:numPr>
          <w:ilvl w:val="0"/>
          <w:numId w:val="2"/>
        </w:numPr>
        <w:spacing w:line="240" w:lineRule="auto"/>
        <w:ind w:left="426" w:firstLine="0"/>
        <w:rPr>
          <w:rFonts w:ascii="Century Gothic" w:hAnsi="Century Gothic" w:cs="Tahoma"/>
          <w:color w:val="7F7F7F" w:themeColor="text1" w:themeTint="80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O exame histopatológico da biópsia renal consta de dois segmentos: um para estudo por microscopia de luz (convencional) e o outro por microscopia de imunofluorescência. Assim, </w:t>
      </w:r>
      <w:r w:rsidRPr="000750EA">
        <w:rPr>
          <w:rFonts w:ascii="Century Gothic" w:hAnsi="Century Gothic" w:cs="Tahoma"/>
          <w:color w:val="4F6682"/>
          <w:sz w:val="18"/>
          <w:szCs w:val="18"/>
          <w:u w:val="single"/>
        </w:rPr>
        <w:t>o transporte das amostras para posterior realização de exame histopatológico deverá ser feito em dois meios distintos: formol e meio de Michel, que estarão contidos em dois frascos diferentes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, entregues no local da biópsia, quando solicitados antecipadamente;</w:t>
      </w:r>
    </w:p>
    <w:p w14:paraId="1CFC760E" w14:textId="77777777" w:rsidR="00415459" w:rsidRPr="000750EA" w:rsidRDefault="00415459" w:rsidP="00415459">
      <w:pPr>
        <w:pStyle w:val="PargrafodaLista"/>
        <w:spacing w:line="240" w:lineRule="auto"/>
        <w:ind w:left="1134"/>
        <w:rPr>
          <w:rFonts w:ascii="Century Gothic" w:hAnsi="Century Gothic" w:cs="Tahoma"/>
          <w:color w:val="7F7F7F" w:themeColor="text1" w:themeTint="80"/>
          <w:sz w:val="18"/>
          <w:szCs w:val="18"/>
        </w:rPr>
      </w:pPr>
    </w:p>
    <w:p w14:paraId="1C49C8D6" w14:textId="77777777" w:rsidR="00415459" w:rsidRPr="000750EA" w:rsidRDefault="00415459" w:rsidP="00415459">
      <w:pPr>
        <w:pStyle w:val="PargrafodaLista"/>
        <w:numPr>
          <w:ilvl w:val="0"/>
          <w:numId w:val="2"/>
        </w:numPr>
        <w:spacing w:line="240" w:lineRule="auto"/>
        <w:ind w:left="426" w:firstLine="0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Do mesmo modo, deve ser planejada a coleta dos frascos com suas respectivas amostras (prévio agendamento de dia, local e horário para retorno dos frascos) e, ainda, o preenchimento das informações médicas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solicitadas (termo de consentimento e ficha do paciente);</w:t>
      </w:r>
    </w:p>
    <w:p w14:paraId="55AA73BC" w14:textId="77777777" w:rsidR="00415459" w:rsidRPr="000750EA" w:rsidRDefault="00415459" w:rsidP="00415459">
      <w:pPr>
        <w:pStyle w:val="PargrafodaLista"/>
        <w:spacing w:line="240" w:lineRule="auto"/>
        <w:rPr>
          <w:rFonts w:ascii="Century Gothic" w:hAnsi="Century Gothic" w:cs="Tahoma"/>
          <w:color w:val="4F6682"/>
          <w:sz w:val="18"/>
          <w:szCs w:val="18"/>
        </w:rPr>
      </w:pPr>
    </w:p>
    <w:p w14:paraId="0726E3C5" w14:textId="77777777" w:rsidR="00415459" w:rsidRPr="000750EA" w:rsidRDefault="00415459" w:rsidP="00415459">
      <w:pPr>
        <w:pStyle w:val="PargrafodaLista"/>
        <w:numPr>
          <w:ilvl w:val="0"/>
          <w:numId w:val="2"/>
        </w:numPr>
        <w:spacing w:line="240" w:lineRule="auto"/>
        <w:ind w:left="426" w:firstLine="0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O referido exame diagnóstico envolve as seguintes particularidades:</w:t>
      </w:r>
    </w:p>
    <w:p w14:paraId="79FCA254" w14:textId="77777777" w:rsidR="00415459" w:rsidRPr="000750EA" w:rsidRDefault="00415459" w:rsidP="00415459">
      <w:pPr>
        <w:pStyle w:val="PargrafodaLista"/>
        <w:numPr>
          <w:ilvl w:val="1"/>
          <w:numId w:val="2"/>
        </w:numPr>
        <w:spacing w:line="240" w:lineRule="auto"/>
        <w:ind w:left="567" w:hanging="141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Rim nativo: colorações especiais para a microscopia de luz e anticorpos IgA, IgG, </w:t>
      </w:r>
      <w:proofErr w:type="spellStart"/>
      <w:r w:rsidRPr="000750EA">
        <w:rPr>
          <w:rFonts w:ascii="Century Gothic" w:hAnsi="Century Gothic" w:cs="Tahoma"/>
          <w:color w:val="4F6682"/>
          <w:sz w:val="18"/>
          <w:szCs w:val="18"/>
        </w:rPr>
        <w:t>IgM</w:t>
      </w:r>
      <w:proofErr w:type="spellEnd"/>
      <w:r w:rsidRPr="000750EA">
        <w:rPr>
          <w:rFonts w:ascii="Century Gothic" w:hAnsi="Century Gothic" w:cs="Tahoma"/>
          <w:color w:val="4F6682"/>
          <w:sz w:val="18"/>
          <w:szCs w:val="18"/>
        </w:rPr>
        <w:t>, C3, C1q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,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Kappa e Lambda, para a imunofluorescência;</w:t>
      </w:r>
    </w:p>
    <w:p w14:paraId="6BEC5F55" w14:textId="77777777" w:rsidR="00415459" w:rsidRPr="000750EA" w:rsidRDefault="00415459" w:rsidP="00415459">
      <w:pPr>
        <w:pStyle w:val="PargrafodaLista"/>
        <w:numPr>
          <w:ilvl w:val="1"/>
          <w:numId w:val="2"/>
        </w:numPr>
        <w:spacing w:line="240" w:lineRule="auto"/>
        <w:ind w:left="567" w:hanging="141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Rim transplantado: colorações especiais para a microscopia de luz e o anticorpo C4d para a imunofluorescência; à </w:t>
      </w:r>
      <w:proofErr w:type="gramStart"/>
      <w:r w:rsidRPr="000750EA">
        <w:rPr>
          <w:rFonts w:ascii="Century Gothic" w:hAnsi="Century Gothic" w:cs="Tahoma"/>
          <w:color w:val="4F6682"/>
          <w:sz w:val="18"/>
          <w:szCs w:val="18"/>
        </w:rPr>
        <w:t>critério médico podem-se</w:t>
      </w:r>
      <w:proofErr w:type="gramEnd"/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 ser adicionados os anticorpos citados para rins nativos ao painel de imunofluorescência além de </w:t>
      </w:r>
      <w:proofErr w:type="spellStart"/>
      <w:r w:rsidRPr="000750EA">
        <w:rPr>
          <w:rFonts w:ascii="Century Gothic" w:hAnsi="Century Gothic" w:cs="Tahoma"/>
          <w:color w:val="4F6682"/>
          <w:sz w:val="18"/>
          <w:szCs w:val="18"/>
        </w:rPr>
        <w:t>imuno</w:t>
      </w:r>
      <w:r>
        <w:rPr>
          <w:rFonts w:ascii="Century Gothic" w:hAnsi="Century Gothic" w:cs="Tahoma"/>
          <w:color w:val="4F6682"/>
          <w:sz w:val="18"/>
          <w:szCs w:val="18"/>
        </w:rPr>
        <w:t>h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istoquímica</w:t>
      </w:r>
      <w:proofErr w:type="spellEnd"/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 por peroxidase com marcação do antígeno SV40.</w:t>
      </w:r>
    </w:p>
    <w:p w14:paraId="66123298" w14:textId="77777777" w:rsidR="00415459" w:rsidRPr="000750EA" w:rsidRDefault="00415459" w:rsidP="00415459">
      <w:pPr>
        <w:pStyle w:val="PargrafodaLista"/>
        <w:spacing w:line="240" w:lineRule="auto"/>
        <w:ind w:left="2580"/>
        <w:rPr>
          <w:rFonts w:ascii="Century Gothic" w:hAnsi="Century Gothic" w:cs="Tahoma"/>
          <w:color w:val="4F6682"/>
          <w:sz w:val="18"/>
          <w:szCs w:val="18"/>
        </w:rPr>
      </w:pPr>
    </w:p>
    <w:p w14:paraId="632BCEA7" w14:textId="77777777" w:rsidR="00415459" w:rsidRPr="000750EA" w:rsidRDefault="00415459" w:rsidP="00415459">
      <w:pPr>
        <w:pStyle w:val="PargrafodaLista"/>
        <w:numPr>
          <w:ilvl w:val="0"/>
          <w:numId w:val="2"/>
        </w:numPr>
        <w:spacing w:line="240" w:lineRule="auto"/>
        <w:ind w:left="426" w:firstLine="0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Para plena autonomia do patologista, como garantia do laudo preciso, ágil e completo, temos as seguintes possibilidades de cobrança/pagamento:</w:t>
      </w:r>
    </w:p>
    <w:p w14:paraId="22A3C9EA" w14:textId="77777777" w:rsidR="00415459" w:rsidRPr="000750EA" w:rsidRDefault="00415459" w:rsidP="00415459">
      <w:pPr>
        <w:pStyle w:val="PargrafodaLista"/>
        <w:numPr>
          <w:ilvl w:val="1"/>
          <w:numId w:val="2"/>
        </w:numPr>
        <w:tabs>
          <w:tab w:val="left" w:pos="709"/>
        </w:tabs>
        <w:spacing w:line="240" w:lineRule="auto"/>
        <w:ind w:left="1276" w:hanging="850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Paciente particular;</w:t>
      </w:r>
    </w:p>
    <w:p w14:paraId="0085E968" w14:textId="77777777" w:rsidR="00415459" w:rsidRPr="000750EA" w:rsidRDefault="00415459" w:rsidP="00415459">
      <w:pPr>
        <w:pStyle w:val="PargrafodaLista"/>
        <w:numPr>
          <w:ilvl w:val="1"/>
          <w:numId w:val="2"/>
        </w:numPr>
        <w:spacing w:line="240" w:lineRule="auto"/>
        <w:ind w:left="567" w:hanging="141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Paciente de hospital/clínica conveniado (requer contrato de prestação de serviços oferecidos pelo laboratório);</w:t>
      </w:r>
    </w:p>
    <w:p w14:paraId="2C57F4A1" w14:textId="77777777" w:rsidR="00415459" w:rsidRPr="000750EA" w:rsidRDefault="00415459" w:rsidP="00415459">
      <w:pPr>
        <w:pStyle w:val="PargrafodaLista"/>
        <w:numPr>
          <w:ilvl w:val="1"/>
          <w:numId w:val="2"/>
        </w:numPr>
        <w:spacing w:line="240" w:lineRule="auto"/>
        <w:ind w:left="567" w:hanging="141"/>
        <w:rPr>
          <w:rFonts w:ascii="Century Gothic" w:hAnsi="Century Gothic" w:cs="Tahoma"/>
          <w:color w:val="4F6682"/>
          <w:sz w:val="18"/>
          <w:szCs w:val="18"/>
        </w:rPr>
      </w:pPr>
      <w:r w:rsidRPr="00151CF4">
        <w:rPr>
          <w:rFonts w:ascii="Century Gothic" w:hAnsi="Century Gothic" w:cs="Tahoma"/>
          <w:color w:val="4F6682"/>
          <w:sz w:val="18"/>
          <w:szCs w:val="18"/>
        </w:rPr>
        <w:t xml:space="preserve">Paciente de plano de saúde </w:t>
      </w:r>
      <w:proofErr w:type="spellStart"/>
      <w:r w:rsidRPr="00151CF4">
        <w:rPr>
          <w:rFonts w:ascii="Century Gothic" w:hAnsi="Century Gothic" w:cs="Tahoma"/>
          <w:color w:val="4F6682"/>
          <w:sz w:val="18"/>
          <w:szCs w:val="18"/>
        </w:rPr>
        <w:t>contratualizado</w:t>
      </w:r>
      <w:proofErr w:type="spellEnd"/>
      <w:r w:rsidRPr="00151CF4">
        <w:rPr>
          <w:rFonts w:ascii="Century Gothic" w:hAnsi="Century Gothic" w:cs="Tahoma"/>
          <w:color w:val="4F6682"/>
          <w:sz w:val="18"/>
          <w:szCs w:val="18"/>
        </w:rPr>
        <w:t xml:space="preserve"> pelo laboratório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: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em acordo com 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sucesso na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autorização do</w:t>
      </w:r>
      <w:r>
        <w:rPr>
          <w:rFonts w:ascii="Century Gothic" w:hAnsi="Century Gothic" w:cs="Tahoma"/>
          <w:color w:val="4F6682"/>
          <w:sz w:val="18"/>
          <w:szCs w:val="18"/>
        </w:rPr>
        <w:t>s procedimentos associados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.</w:t>
      </w:r>
    </w:p>
    <w:p w14:paraId="455080A8" w14:textId="77777777" w:rsidR="00415459" w:rsidRPr="000750EA" w:rsidRDefault="00415459" w:rsidP="00415459">
      <w:pPr>
        <w:ind w:left="432" w:firstLine="708"/>
        <w:rPr>
          <w:rFonts w:ascii="Century Gothic" w:hAnsi="Century Gothic" w:cs="Tahoma"/>
          <w:b/>
          <w:i/>
          <w:color w:val="4F6682"/>
          <w:sz w:val="18"/>
          <w:szCs w:val="18"/>
        </w:rPr>
        <w:sectPr w:rsidR="00415459" w:rsidRPr="000750EA" w:rsidSect="0040411D">
          <w:type w:val="continuous"/>
          <w:pgSz w:w="11906" w:h="16838"/>
          <w:pgMar w:top="2268" w:right="1134" w:bottom="1701" w:left="1134" w:header="567" w:footer="0" w:gutter="0"/>
          <w:cols w:num="2" w:space="286"/>
          <w:docGrid w:linePitch="360"/>
        </w:sectPr>
      </w:pPr>
    </w:p>
    <w:p w14:paraId="3C648CE7" w14:textId="77777777" w:rsidR="00415459" w:rsidRPr="000750EA" w:rsidRDefault="00415459" w:rsidP="00415459">
      <w:pPr>
        <w:ind w:left="432" w:firstLine="708"/>
        <w:rPr>
          <w:rFonts w:ascii="Century Gothic" w:hAnsi="Century Gothic" w:cs="Tahoma"/>
          <w:b/>
          <w:i/>
          <w:color w:val="4F6682"/>
          <w:sz w:val="18"/>
          <w:szCs w:val="18"/>
        </w:rPr>
      </w:pPr>
      <w:r w:rsidRPr="000750EA">
        <w:rPr>
          <w:rFonts w:ascii="Century Gothic" w:hAnsi="Century Gothic" w:cs="Tahoma"/>
          <w:b/>
          <w:i/>
          <w:color w:val="4F6682"/>
          <w:sz w:val="18"/>
          <w:szCs w:val="18"/>
        </w:rPr>
        <w:t xml:space="preserve">Consentimento Pós–Informação </w:t>
      </w:r>
    </w:p>
    <w:p w14:paraId="787E503B" w14:textId="77777777" w:rsidR="00415459" w:rsidRPr="000750EA" w:rsidRDefault="00415459" w:rsidP="00415459">
      <w:pPr>
        <w:spacing w:line="240" w:lineRule="auto"/>
        <w:ind w:left="432" w:firstLine="708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Tendo em vista tudo anteriormente exposto e a mim informado, declaro que entendi a explicação e autorizo a realização do procedimento do exame histopatológico em biópsia renal. Este documento é emitido em duas vias que serão ambas assinadas por mim e pelo Médico Patologista / Responsável Fonte MD, ficando uma via com cada um de nós. </w:t>
      </w:r>
    </w:p>
    <w:p w14:paraId="20D8F13B" w14:textId="77777777" w:rsidR="00415459" w:rsidRPr="000750EA" w:rsidRDefault="00415459" w:rsidP="00415459">
      <w:pPr>
        <w:spacing w:line="240" w:lineRule="auto"/>
        <w:ind w:left="432" w:firstLine="708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Data: _____/ ______/ ______ Valor acordado (R$):   _____________________</w:t>
      </w:r>
    </w:p>
    <w:p w14:paraId="3DAB1969" w14:textId="77777777" w:rsidR="00415459" w:rsidRPr="000750EA" w:rsidRDefault="00415459" w:rsidP="00415459">
      <w:pPr>
        <w:spacing w:line="240" w:lineRule="auto"/>
        <w:ind w:left="432" w:firstLine="708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Forma de pagamento: _____________________ (se depósito bancário, considerar banco Bradesco, agência 2807, conta 14940-3, Fonte Medicina Diagnóstica, CNPJ 07.144.297/0001-08)</w:t>
      </w:r>
    </w:p>
    <w:p w14:paraId="67FA94BA" w14:textId="77777777" w:rsidR="00415459" w:rsidRPr="000750EA" w:rsidRDefault="00415459" w:rsidP="00415459">
      <w:pPr>
        <w:spacing w:line="240" w:lineRule="auto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_________________________________________ 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                       ____________________________________________________</w:t>
      </w:r>
    </w:p>
    <w:p w14:paraId="13289DA2" w14:textId="77777777" w:rsidR="00415459" w:rsidRPr="000750EA" w:rsidRDefault="00415459" w:rsidP="00415459">
      <w:pPr>
        <w:spacing w:line="240" w:lineRule="auto"/>
        <w:rPr>
          <w:rFonts w:ascii="Century Gothic" w:hAnsi="Century Gothic" w:cs="Tahoma"/>
          <w:color w:val="4F6682"/>
          <w:sz w:val="18"/>
          <w:szCs w:val="18"/>
        </w:rPr>
      </w:pPr>
      <w:r w:rsidRPr="000750EA">
        <w:rPr>
          <w:rFonts w:ascii="Century Gothic" w:hAnsi="Century Gothic" w:cs="Tahoma"/>
          <w:color w:val="4F6682"/>
          <w:sz w:val="18"/>
          <w:szCs w:val="18"/>
        </w:rPr>
        <w:t>Assinatura do Paciente / R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esponsável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 xml:space="preserve"> </w:t>
      </w:r>
      <w:r>
        <w:rPr>
          <w:rFonts w:ascii="Century Gothic" w:hAnsi="Century Gothic" w:cs="Tahoma"/>
          <w:color w:val="4F6682"/>
          <w:sz w:val="18"/>
          <w:szCs w:val="18"/>
        </w:rPr>
        <w:t xml:space="preserve">                       </w:t>
      </w:r>
      <w:r w:rsidRPr="000750EA">
        <w:rPr>
          <w:rFonts w:ascii="Century Gothic" w:hAnsi="Century Gothic" w:cs="Tahoma"/>
          <w:color w:val="4F6682"/>
          <w:sz w:val="18"/>
          <w:szCs w:val="18"/>
        </w:rPr>
        <w:t>Assinatura do Médico Patologista / Responsável Fonte MD</w:t>
      </w:r>
    </w:p>
    <w:p w14:paraId="79AB388D" w14:textId="76125B65" w:rsidR="0034781B" w:rsidRPr="001175B0" w:rsidRDefault="0034781B" w:rsidP="00293BBA">
      <w:pPr>
        <w:ind w:left="1418"/>
        <w:jc w:val="both"/>
        <w:rPr>
          <w:rFonts w:ascii="Trebuchet MS" w:hAnsi="Trebuchet MS"/>
          <w:color w:val="1E3E63"/>
        </w:rPr>
      </w:pPr>
    </w:p>
    <w:sectPr w:rsidR="0034781B" w:rsidRPr="001175B0" w:rsidSect="0040411D">
      <w:type w:val="continuous"/>
      <w:pgSz w:w="11906" w:h="16838"/>
      <w:pgMar w:top="2268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A1FB0" w14:textId="77777777" w:rsidR="005E2953" w:rsidRDefault="005E2953" w:rsidP="00415459">
      <w:pPr>
        <w:spacing w:after="0" w:line="240" w:lineRule="auto"/>
      </w:pPr>
      <w:r>
        <w:separator/>
      </w:r>
    </w:p>
  </w:endnote>
  <w:endnote w:type="continuationSeparator" w:id="0">
    <w:p w14:paraId="7804306C" w14:textId="77777777" w:rsidR="005E2953" w:rsidRDefault="005E2953" w:rsidP="00415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29FF6" w14:textId="77777777" w:rsidR="005E2953" w:rsidRDefault="005E2953" w:rsidP="00415459">
      <w:pPr>
        <w:spacing w:after="0" w:line="240" w:lineRule="auto"/>
      </w:pPr>
      <w:r>
        <w:separator/>
      </w:r>
    </w:p>
  </w:footnote>
  <w:footnote w:type="continuationSeparator" w:id="0">
    <w:p w14:paraId="1E9517FA" w14:textId="77777777" w:rsidR="005E2953" w:rsidRDefault="005E2953" w:rsidP="00415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1B116" w14:textId="77777777" w:rsidR="00415459" w:rsidRDefault="00415459">
    <w:pPr>
      <w:pStyle w:val="Cabealho"/>
    </w:pPr>
    <w:r>
      <w:rPr>
        <w:noProof/>
        <w:lang w:eastAsia="pt-BR"/>
      </w:rPr>
      <w:pict w14:anchorId="1833FF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614" o:spid="_x0000_s2056" type="#_x0000_t75" style="position:absolute;left:0;text-align:left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_timbrado_versa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459EC" w14:textId="4EA5484F" w:rsidR="00415459" w:rsidRPr="00BB00DC" w:rsidRDefault="00415459" w:rsidP="00536832">
    <w:pPr>
      <w:pStyle w:val="Cabealho"/>
      <w:spacing w:before="0" w:after="0" w:line="276" w:lineRule="auto"/>
      <w:jc w:val="right"/>
      <w:rPr>
        <w:color w:val="2F384B"/>
        <w:sz w:val="16"/>
        <w:szCs w:val="16"/>
      </w:rPr>
    </w:pPr>
    <w:r w:rsidRPr="00BB00DC">
      <w:rPr>
        <w:b/>
        <w:color w:val="2F384B"/>
        <w:sz w:val="18"/>
        <w:szCs w:val="18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D3886" w14:textId="77777777" w:rsidR="00415459" w:rsidRDefault="00415459">
    <w:pPr>
      <w:pStyle w:val="Cabealho"/>
    </w:pPr>
    <w:r>
      <w:rPr>
        <w:noProof/>
        <w:lang w:eastAsia="pt-BR"/>
      </w:rPr>
      <w:pict w14:anchorId="2BAB6D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613" o:spid="_x0000_s2055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_timbrado_versa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F73F6"/>
    <w:multiLevelType w:val="multilevel"/>
    <w:tmpl w:val="1A103F68"/>
    <w:lvl w:ilvl="0">
      <w:start w:val="1"/>
      <w:numFmt w:val="decimal"/>
      <w:pStyle w:val="Ttulo1"/>
      <w:lvlText w:val="%1."/>
      <w:lvlJc w:val="left"/>
      <w:pPr>
        <w:tabs>
          <w:tab w:val="num" w:pos="999"/>
        </w:tabs>
        <w:ind w:left="999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9"/>
        </w:tabs>
        <w:ind w:left="156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51"/>
        </w:tabs>
        <w:ind w:left="35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color w:val="1E3E63"/>
      </w:rPr>
    </w:lvl>
    <w:lvl w:ilvl="5">
      <w:start w:val="1"/>
      <w:numFmt w:val="decimal"/>
      <w:lvlText w:val="%1.%2.%3.%4.%5.%6"/>
      <w:lvlJc w:val="left"/>
      <w:pPr>
        <w:tabs>
          <w:tab w:val="num" w:pos="639"/>
        </w:tabs>
        <w:ind w:left="63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3"/>
        </w:tabs>
        <w:ind w:left="78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"/>
        </w:tabs>
        <w:ind w:left="9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71"/>
        </w:tabs>
        <w:ind w:left="1071" w:hanging="1584"/>
      </w:pPr>
      <w:rPr>
        <w:rFonts w:hint="default"/>
      </w:rPr>
    </w:lvl>
  </w:abstractNum>
  <w:abstractNum w:abstractNumId="1" w15:restartNumberingAfterBreak="0">
    <w:nsid w:val="350E28C8"/>
    <w:multiLevelType w:val="hybridMultilevel"/>
    <w:tmpl w:val="83083BAC"/>
    <w:lvl w:ilvl="0" w:tplc="0416000F">
      <w:start w:val="1"/>
      <w:numFmt w:val="decimal"/>
      <w:lvlText w:val="%1."/>
      <w:lvlJc w:val="left"/>
      <w:pPr>
        <w:ind w:left="1860" w:hanging="360"/>
      </w:pPr>
    </w:lvl>
    <w:lvl w:ilvl="1" w:tplc="04160019">
      <w:start w:val="1"/>
      <w:numFmt w:val="lowerLetter"/>
      <w:lvlText w:val="%2."/>
      <w:lvlJc w:val="left"/>
      <w:pPr>
        <w:ind w:left="2580" w:hanging="360"/>
      </w:pPr>
    </w:lvl>
    <w:lvl w:ilvl="2" w:tplc="0416001B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98"/>
    <w:rsid w:val="00064698"/>
    <w:rsid w:val="00071802"/>
    <w:rsid w:val="00097CBA"/>
    <w:rsid w:val="000A7364"/>
    <w:rsid w:val="000D093F"/>
    <w:rsid w:val="000D2960"/>
    <w:rsid w:val="0011513F"/>
    <w:rsid w:val="001175B0"/>
    <w:rsid w:val="00127928"/>
    <w:rsid w:val="0013627F"/>
    <w:rsid w:val="00156E76"/>
    <w:rsid w:val="0016712B"/>
    <w:rsid w:val="00171EFD"/>
    <w:rsid w:val="00183957"/>
    <w:rsid w:val="001914D7"/>
    <w:rsid w:val="001C32A4"/>
    <w:rsid w:val="001C70CE"/>
    <w:rsid w:val="001E4515"/>
    <w:rsid w:val="00202A1E"/>
    <w:rsid w:val="00215A7C"/>
    <w:rsid w:val="00234C08"/>
    <w:rsid w:val="0023731E"/>
    <w:rsid w:val="00277D48"/>
    <w:rsid w:val="00293BBA"/>
    <w:rsid w:val="002C2F5D"/>
    <w:rsid w:val="0034781B"/>
    <w:rsid w:val="00356893"/>
    <w:rsid w:val="003945AE"/>
    <w:rsid w:val="003946B6"/>
    <w:rsid w:val="003D2613"/>
    <w:rsid w:val="00415459"/>
    <w:rsid w:val="004247EC"/>
    <w:rsid w:val="004A3A8C"/>
    <w:rsid w:val="00513AB9"/>
    <w:rsid w:val="00522FF6"/>
    <w:rsid w:val="005407A2"/>
    <w:rsid w:val="005500AF"/>
    <w:rsid w:val="00594CBE"/>
    <w:rsid w:val="005D61B1"/>
    <w:rsid w:val="005E1C1E"/>
    <w:rsid w:val="005E2953"/>
    <w:rsid w:val="006309B9"/>
    <w:rsid w:val="00637496"/>
    <w:rsid w:val="00657E24"/>
    <w:rsid w:val="006C2E71"/>
    <w:rsid w:val="00701612"/>
    <w:rsid w:val="00787F55"/>
    <w:rsid w:val="007C3AC3"/>
    <w:rsid w:val="00800E2E"/>
    <w:rsid w:val="008730EC"/>
    <w:rsid w:val="008B44C7"/>
    <w:rsid w:val="008E54F5"/>
    <w:rsid w:val="00982A6D"/>
    <w:rsid w:val="00994873"/>
    <w:rsid w:val="00A11363"/>
    <w:rsid w:val="00A87538"/>
    <w:rsid w:val="00AC1292"/>
    <w:rsid w:val="00AE528C"/>
    <w:rsid w:val="00B16C18"/>
    <w:rsid w:val="00B60687"/>
    <w:rsid w:val="00B74DFB"/>
    <w:rsid w:val="00B76B20"/>
    <w:rsid w:val="00BC1032"/>
    <w:rsid w:val="00C355C6"/>
    <w:rsid w:val="00C61E71"/>
    <w:rsid w:val="00C743ED"/>
    <w:rsid w:val="00C81D5C"/>
    <w:rsid w:val="00CB7CE3"/>
    <w:rsid w:val="00CC36A3"/>
    <w:rsid w:val="00CE017D"/>
    <w:rsid w:val="00CE7C4F"/>
    <w:rsid w:val="00D568DE"/>
    <w:rsid w:val="00D648FE"/>
    <w:rsid w:val="00DC4ED9"/>
    <w:rsid w:val="00DC5E6B"/>
    <w:rsid w:val="00E120C4"/>
    <w:rsid w:val="00E204AB"/>
    <w:rsid w:val="00E73F26"/>
    <w:rsid w:val="00E93E41"/>
    <w:rsid w:val="00EB7210"/>
    <w:rsid w:val="00F070BE"/>
    <w:rsid w:val="00F264EC"/>
    <w:rsid w:val="00F2729F"/>
    <w:rsid w:val="00FA7DF5"/>
    <w:rsid w:val="00FB56E4"/>
    <w:rsid w:val="00FD5EB4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DA08E3F"/>
  <w15:docId w15:val="{ABDD3CF1-C5FA-4E89-A5A6-CE2632AC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946B6"/>
  </w:style>
  <w:style w:type="paragraph" w:styleId="Ttulo1">
    <w:name w:val="heading 1"/>
    <w:aliases w:val="RDX Titulo 1"/>
    <w:basedOn w:val="Normal"/>
    <w:next w:val="Normal"/>
    <w:link w:val="Ttulo1Char"/>
    <w:qFormat/>
    <w:rsid w:val="001175B0"/>
    <w:pPr>
      <w:keepNext/>
      <w:numPr>
        <w:numId w:val="1"/>
      </w:numPr>
      <w:spacing w:before="480" w:after="240" w:line="320" w:lineRule="atLeast"/>
      <w:jc w:val="both"/>
      <w:outlineLvl w:val="0"/>
    </w:pPr>
    <w:rPr>
      <w:rFonts w:ascii="Trebuchet MS" w:eastAsia="Times New Roman" w:hAnsi="Trebuchet MS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RDX Titulo 1 Char"/>
    <w:basedOn w:val="Fontepargpadro"/>
    <w:link w:val="Ttulo1"/>
    <w:rsid w:val="001175B0"/>
    <w:rPr>
      <w:rFonts w:ascii="Trebuchet MS" w:eastAsia="Times New Roman" w:hAnsi="Trebuchet MS" w:cs="Arial"/>
      <w:b/>
      <w:bCs/>
      <w:kern w:val="32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4C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4C08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rsid w:val="00415459"/>
    <w:pPr>
      <w:tabs>
        <w:tab w:val="center" w:pos="4320"/>
        <w:tab w:val="right" w:pos="8640"/>
      </w:tabs>
      <w:spacing w:before="240" w:after="120" w:line="320" w:lineRule="atLeast"/>
      <w:jc w:val="both"/>
    </w:pPr>
    <w:rPr>
      <w:rFonts w:ascii="Trebuchet MS" w:eastAsia="Times New Roman" w:hAnsi="Trebuchet MS" w:cs="Times New Roman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415459"/>
    <w:rPr>
      <w:rFonts w:ascii="Trebuchet MS" w:eastAsia="Times New Roman" w:hAnsi="Trebuchet MS" w:cs="Times New Roman"/>
      <w:szCs w:val="24"/>
    </w:rPr>
  </w:style>
  <w:style w:type="paragraph" w:styleId="PargrafodaLista">
    <w:name w:val="List Paragraph"/>
    <w:basedOn w:val="Normal"/>
    <w:uiPriority w:val="34"/>
    <w:qFormat/>
    <w:rsid w:val="00415459"/>
    <w:pPr>
      <w:spacing w:before="240" w:after="120" w:line="320" w:lineRule="atLeast"/>
      <w:ind w:left="720"/>
      <w:contextualSpacing/>
      <w:jc w:val="both"/>
    </w:pPr>
    <w:rPr>
      <w:rFonts w:ascii="Trebuchet MS" w:eastAsia="Times New Roman" w:hAnsi="Trebuchet MS" w:cs="Times New Roman"/>
      <w:szCs w:val="24"/>
    </w:rPr>
  </w:style>
  <w:style w:type="paragraph" w:styleId="Rodap">
    <w:name w:val="footer"/>
    <w:basedOn w:val="Normal"/>
    <w:link w:val="RodapChar"/>
    <w:uiPriority w:val="99"/>
    <w:unhideWhenUsed/>
    <w:rsid w:val="004154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5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repositorios\fmd_sgi_administracao\(FMD)%20Processo%20de%20Gestao%20da%20Comunicacao%20Institucional%20e%20Relacionamento%20com%20Clientes\(FMD)%20Comunicacao\(FMD)%20Carta%20de%20Comunicacao%20-%20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(FMD) Carta de Comunicacao - papel timbrado</Template>
  <TotalTime>0</TotalTime>
  <Pages>1</Pages>
  <Words>475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Pires</dc:creator>
  <cp:lastModifiedBy>Claudio Pires</cp:lastModifiedBy>
  <cp:revision>2</cp:revision>
  <cp:lastPrinted>2015-02-03T12:00:00Z</cp:lastPrinted>
  <dcterms:created xsi:type="dcterms:W3CDTF">2019-09-25T17:59:00Z</dcterms:created>
  <dcterms:modified xsi:type="dcterms:W3CDTF">2019-09-25T18:02:00Z</dcterms:modified>
</cp:coreProperties>
</file>